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EBCB3" w14:textId="77777777" w:rsidR="000018D7" w:rsidRDefault="00775DB1" w:rsidP="000018D7">
      <w:pPr>
        <w:spacing w:after="0" w:line="240" w:lineRule="auto"/>
        <w:jc w:val="center"/>
        <w:rPr>
          <w:b/>
          <w:bCs/>
          <w:sz w:val="67"/>
          <w:szCs w:val="67"/>
          <w:vertAlign w:val="superscript"/>
        </w:rPr>
      </w:pPr>
      <w:r>
        <w:rPr>
          <w:noProof/>
        </w:rPr>
        <w:drawing>
          <wp:inline distT="0" distB="0" distL="0" distR="0" wp14:anchorId="10538C3D" wp14:editId="6C9789C9">
            <wp:extent cx="4375253" cy="1210962"/>
            <wp:effectExtent l="0" t="0" r="6350" b="8255"/>
            <wp:docPr id="6325358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5614" cy="1263649"/>
                    </a:xfrm>
                    <a:prstGeom prst="rect">
                      <a:avLst/>
                    </a:prstGeom>
                    <a:noFill/>
                  </pic:spPr>
                </pic:pic>
              </a:graphicData>
            </a:graphic>
          </wp:inline>
        </w:drawing>
      </w:r>
    </w:p>
    <w:p w14:paraId="30842829" w14:textId="77777777" w:rsidR="002F577E" w:rsidRPr="00FC7397" w:rsidRDefault="002F577E" w:rsidP="00A02F22">
      <w:pPr>
        <w:spacing w:before="240" w:after="120"/>
        <w:jc w:val="center"/>
        <w:rPr>
          <w:b/>
          <w:bCs/>
          <w:sz w:val="72"/>
          <w:szCs w:val="72"/>
        </w:rPr>
      </w:pPr>
      <w:r w:rsidRPr="00FC7397">
        <w:rPr>
          <w:b/>
          <w:bCs/>
          <w:sz w:val="72"/>
          <w:szCs w:val="72"/>
        </w:rPr>
        <w:t>Der lange Atem</w:t>
      </w:r>
    </w:p>
    <w:p w14:paraId="59058605" w14:textId="77777777" w:rsidR="002F577E" w:rsidRPr="00FC7397" w:rsidRDefault="002F577E" w:rsidP="00A02F22">
      <w:pPr>
        <w:spacing w:after="120"/>
        <w:jc w:val="center"/>
        <w:rPr>
          <w:b/>
          <w:bCs/>
          <w:sz w:val="30"/>
          <w:szCs w:val="30"/>
        </w:rPr>
      </w:pPr>
      <w:r w:rsidRPr="00FC7397">
        <w:rPr>
          <w:b/>
          <w:bCs/>
          <w:sz w:val="30"/>
          <w:szCs w:val="30"/>
        </w:rPr>
        <w:t>Antimilitaristische Opposition und Wiederbewaffnung in Westdeutschland 1945-1955</w:t>
      </w:r>
    </w:p>
    <w:p w14:paraId="43F35D33" w14:textId="6B8462EB" w:rsidR="002F577E" w:rsidRPr="00FC7397" w:rsidRDefault="002F577E" w:rsidP="00A02F22">
      <w:pPr>
        <w:spacing w:after="120"/>
        <w:jc w:val="center"/>
        <w:rPr>
          <w:b/>
          <w:bCs/>
          <w:sz w:val="24"/>
          <w:szCs w:val="24"/>
        </w:rPr>
      </w:pPr>
      <w:r w:rsidRPr="00FC7397">
        <w:rPr>
          <w:b/>
          <w:bCs/>
          <w:sz w:val="24"/>
          <w:szCs w:val="24"/>
        </w:rPr>
        <w:t xml:space="preserve">Ein Dokumentarfilm von Christoph </w:t>
      </w:r>
      <w:proofErr w:type="spellStart"/>
      <w:r w:rsidRPr="00FC7397">
        <w:rPr>
          <w:b/>
          <w:bCs/>
          <w:sz w:val="24"/>
          <w:szCs w:val="24"/>
        </w:rPr>
        <w:t>Boekel</w:t>
      </w:r>
      <w:proofErr w:type="spellEnd"/>
      <w:r w:rsidR="00FC7397">
        <w:rPr>
          <w:b/>
          <w:bCs/>
          <w:sz w:val="24"/>
          <w:szCs w:val="24"/>
        </w:rPr>
        <w:t xml:space="preserve"> – mit anschließender Diskussion </w:t>
      </w:r>
    </w:p>
    <w:p w14:paraId="6A4B348F" w14:textId="77777777" w:rsidR="002F577E" w:rsidRPr="00404FDF" w:rsidRDefault="002F577E" w:rsidP="00FC7397">
      <w:pPr>
        <w:spacing w:after="240"/>
        <w:jc w:val="center"/>
        <w:rPr>
          <w:b/>
          <w:bCs/>
          <w:sz w:val="28"/>
          <w:szCs w:val="28"/>
        </w:rPr>
      </w:pPr>
      <w:r w:rsidRPr="00404FDF">
        <w:rPr>
          <w:b/>
          <w:bCs/>
          <w:sz w:val="28"/>
          <w:szCs w:val="28"/>
        </w:rPr>
        <w:t>Donnerstag, 16. März 2026, 19:00 - Bürgerhaus Salzmannbau, Raum 116/117</w:t>
      </w:r>
    </w:p>
    <w:p w14:paraId="331A4828" w14:textId="77777777" w:rsidR="002F577E" w:rsidRDefault="002F577E" w:rsidP="002F577E">
      <w:pPr>
        <w:sectPr w:rsidR="002F577E" w:rsidSect="002F577E">
          <w:pgSz w:w="11906" w:h="16838"/>
          <w:pgMar w:top="454" w:right="567" w:bottom="454" w:left="567" w:header="709" w:footer="709" w:gutter="0"/>
          <w:cols w:space="170"/>
          <w:docGrid w:linePitch="360"/>
        </w:sectPr>
      </w:pPr>
    </w:p>
    <w:p w14:paraId="6ED43ACA" w14:textId="77777777" w:rsidR="002F577E" w:rsidRDefault="002F577E" w:rsidP="006F1CCD">
      <w:pPr>
        <w:spacing w:after="0" w:line="257" w:lineRule="auto"/>
      </w:pPr>
      <w:r>
        <w:t xml:space="preserve">„Der auf- und nachrüstungsbegeisterten CSU-Staatsregierung mit dem ehemaligen Atom- und Verteidigungsminister Strauß an der Spitze ist naturgemäß alles suspekt, was irgendwie mit ‚Friedensbewegung‘ zu tun haben könnte“ – schrieb die bayerische SPD in einer Pressemitteilung vom Februar 1982.  Und hatte damit sicher recht. </w:t>
      </w:r>
    </w:p>
    <w:p w14:paraId="5EE04706" w14:textId="4C96531F" w:rsidR="002F577E" w:rsidRDefault="002F577E" w:rsidP="006F1CCD">
      <w:pPr>
        <w:spacing w:after="0" w:line="257" w:lineRule="auto"/>
        <w:ind w:firstLine="284"/>
      </w:pPr>
      <w:r>
        <w:t xml:space="preserve">Sie sah darin den Grund für das Aufführungsverbot des Films, der 1981 von Christoph </w:t>
      </w:r>
      <w:proofErr w:type="spellStart"/>
      <w:r>
        <w:t>Boekel</w:t>
      </w:r>
      <w:proofErr w:type="spellEnd"/>
      <w:r>
        <w:t xml:space="preserve">, dem damals 32-jährigen Absolventen der Münchner Filmhochschule (HFF) fertiggestellt und als seine Abschlussarbeit angenommen worden war. 1982 erhielt diese Dokumentation den Preis der deutschen Filmkritik – aber da war seine öffentliche Aufführung per Ukas des Direktors der HFF, in Abstimmung mit der Regierung des Freistaats Bayern, bereits verboten. </w:t>
      </w:r>
    </w:p>
    <w:p w14:paraId="5D11A3E5" w14:textId="2B2145C9" w:rsidR="002F577E" w:rsidRPr="00EA1EF0" w:rsidRDefault="002F577E" w:rsidP="006F1CCD">
      <w:pPr>
        <w:spacing w:after="0" w:line="257" w:lineRule="auto"/>
        <w:ind w:firstLine="284"/>
        <w:rPr>
          <w:color w:val="000000" w:themeColor="text1"/>
        </w:rPr>
      </w:pPr>
      <w:r w:rsidRPr="00EA1EF0">
        <w:rPr>
          <w:color w:val="000000" w:themeColor="text1"/>
        </w:rPr>
        <w:t>Die nachgereichten Begründungen für dieses Verbot – es war möglich, weil die HFF als Produzent des Films firmierte – waren hanebüchen: am absurdesten wohl die, Konrad Adenauer (1876-1967) würde durch diesen Film beleidigt: wobei die „Beleidigung“ in der durch den Film belegten Tatsache bestand, dass der verstorbene Bundeskanzler die Remilitarisierung der BRD</w:t>
      </w:r>
      <w:r w:rsidRPr="00C5031B">
        <w:rPr>
          <w:color w:val="000000" w:themeColor="text1"/>
        </w:rPr>
        <w:t xml:space="preserve"> </w:t>
      </w:r>
      <w:r w:rsidRPr="00EA1EF0">
        <w:rPr>
          <w:color w:val="000000" w:themeColor="text1"/>
        </w:rPr>
        <w:t>im Interesse der USA</w:t>
      </w:r>
      <w:r w:rsidR="00A02F22">
        <w:rPr>
          <w:color w:val="000000" w:themeColor="text1"/>
        </w:rPr>
        <w:t xml:space="preserve"> und</w:t>
      </w:r>
      <w:r>
        <w:rPr>
          <w:color w:val="000000" w:themeColor="text1"/>
        </w:rPr>
        <w:t xml:space="preserve"> </w:t>
      </w:r>
      <w:r w:rsidRPr="00EA1EF0">
        <w:rPr>
          <w:color w:val="000000" w:themeColor="text1"/>
        </w:rPr>
        <w:t xml:space="preserve">gegen den Willen der großen Mehrheit der deutschen Bevölkerung, mit zahlreichen Lügen umgesetzt hatte. </w:t>
      </w:r>
    </w:p>
    <w:p w14:paraId="08C9658E" w14:textId="1DAFFF50" w:rsidR="002F577E" w:rsidRDefault="002F577E" w:rsidP="006F1CCD">
      <w:pPr>
        <w:spacing w:after="0" w:line="257" w:lineRule="auto"/>
        <w:ind w:firstLine="284"/>
      </w:pPr>
      <w:proofErr w:type="spellStart"/>
      <w:r>
        <w:t>Boekel</w:t>
      </w:r>
      <w:proofErr w:type="spellEnd"/>
      <w:r>
        <w:t xml:space="preserve"> konnte mit Hilfe seines Anwalts, des späteren Münchner </w:t>
      </w:r>
      <w:r>
        <w:t xml:space="preserve">OB </w:t>
      </w:r>
      <w:r>
        <w:t xml:space="preserve">Christian Ude (SPD), immerhin durchsetzen, dass er sein Recht auf das Drehbuch für den Film zurückerhielt – und drehte auf dessen Grundlage den Film „Der </w:t>
      </w:r>
      <w:r w:rsidRPr="00EA1EF0">
        <w:rPr>
          <w:i/>
          <w:iCs/>
        </w:rPr>
        <w:t>längere</w:t>
      </w:r>
      <w:r>
        <w:t xml:space="preserve"> Atem“, der 1983 aufgeführt wurde.</w:t>
      </w:r>
    </w:p>
    <w:p w14:paraId="3149B880" w14:textId="7D1B31CB" w:rsidR="002F577E" w:rsidRDefault="002F577E" w:rsidP="006F1CCD">
      <w:pPr>
        <w:spacing w:after="0" w:line="257" w:lineRule="auto"/>
        <w:ind w:firstLine="284"/>
      </w:pPr>
      <w:r>
        <w:t xml:space="preserve">Seit dem Konflikt um den Film in den frühen 1980er Jahren – der Zeit des Kampfs gegen die sog. „Nachrüstung“, mit rund 5 Mio. Unterschriften unter den Krefelder Appell und Hunderttausenden von Menschen bei Demonstrationen in der ganzen Republik – sind über 40 Jahre vergangen.  Die Pershing II und </w:t>
      </w:r>
      <w:proofErr w:type="gramStart"/>
      <w:r>
        <w:t>Cruise Missiles</w:t>
      </w:r>
      <w:proofErr w:type="gramEnd"/>
      <w:r>
        <w:t xml:space="preserve"> wurden trotz dieses Protests installiert. Doch in den späten 1980er Jahren kam es </w:t>
      </w:r>
      <w:r>
        <w:t>zu dem – von den USA in Trumps erster Amtszeit gekündig</w:t>
      </w:r>
      <w:r w:rsidR="00A02F22">
        <w:softHyphen/>
      </w:r>
      <w:r>
        <w:t xml:space="preserve">ten Abkommen – mit der Sowjetunion, </w:t>
      </w:r>
      <w:proofErr w:type="gramStart"/>
      <w:r>
        <w:t>das</w:t>
      </w:r>
      <w:proofErr w:type="gramEnd"/>
      <w:r>
        <w:t xml:space="preserve"> die Reduzierung der gegenseitigen Vernichtungspotentiale vorsah. </w:t>
      </w:r>
    </w:p>
    <w:p w14:paraId="7437DE03" w14:textId="77777777" w:rsidR="002F577E" w:rsidRDefault="002F577E" w:rsidP="006F1CCD">
      <w:pPr>
        <w:spacing w:after="0" w:line="257" w:lineRule="auto"/>
        <w:ind w:firstLine="284"/>
      </w:pPr>
      <w:r>
        <w:t>Der Kampf gegen die westdeutsche Wiederbewaffnung liegt sogar über 60 Jahre zurück. Er endete mit der Schaffung der Bundeswehr unter maßgeblicher Beteiligung früherer Generale der Nazi-Wehrmacht und dem Verbot der KPD, der aktivsten, aber keineswegs einzigen Kraft im Kampf gegen die Wiederbewaffnung.</w:t>
      </w:r>
    </w:p>
    <w:p w14:paraId="1E4D1F4A" w14:textId="17523FFF" w:rsidR="002F577E" w:rsidRDefault="002F577E" w:rsidP="006F1CCD">
      <w:pPr>
        <w:spacing w:after="0" w:line="257" w:lineRule="auto"/>
        <w:ind w:firstLine="284"/>
      </w:pPr>
      <w:r>
        <w:t xml:space="preserve">Eine Geschichte von Niederlagen also? Nein. Man kann, ja man muss es anders sehen: Denn die USA und Großbritannien hatten 1945 geplant, nach dem Sieg über ihren imperialistischen Konkurrenten Nazi-Deutschland – der vor allem der Roten Armee zu verdanken war! – zusammen mit den Resten der geschlagenen Wehrmacht in den Krieg gegen die Sowjetunion zu ziehen. Die atomare Bombardierung großer sowjetischer Städte, aber auch von Städten in Ostdeutschland, war schon bis ins Detail ausgearbeitet! Dass die UdSSR Ende der 1940er Jahre selbst in den Besitz der Atomwaffe gelangte, war bei dieser Planung nicht vorgesehen – vor allem aber wurde dieses wahnwitzige Vorhaben dadurch vereitelt, dass der breite Widerstand der weltweiten Friedenskräfte, nicht zuletzt der deutschen Friedensbewegung, die Hauptkriegstreiber vor seiner Umsetzung dann doch zurückschrecken ließ. </w:t>
      </w:r>
    </w:p>
    <w:p w14:paraId="0FB619A6" w14:textId="415C67E5" w:rsidR="002F577E" w:rsidRDefault="002F577E" w:rsidP="006F1CCD">
      <w:pPr>
        <w:spacing w:after="0" w:line="257" w:lineRule="auto"/>
        <w:ind w:firstLine="284"/>
      </w:pPr>
      <w:r>
        <w:t xml:space="preserve">Dem Filmemacher Christoph </w:t>
      </w:r>
      <w:proofErr w:type="spellStart"/>
      <w:r>
        <w:t>Boekel</w:t>
      </w:r>
      <w:proofErr w:type="spellEnd"/>
      <w:r>
        <w:t xml:space="preserve"> ist es vor kurzem gelungen, die Freigabe seines Films „Der lange Atem“ </w:t>
      </w:r>
      <w:r w:rsidR="00616F59">
        <w:t xml:space="preserve">nach langem Hin und Her </w:t>
      </w:r>
      <w:r>
        <w:t xml:space="preserve">doch noch durchzusetzen. Er wird von der Münchner Filmhochschule jetzt sogar zu den wichtigsten unter ihrer Ägide entstandenen Arbeiten gezählt. </w:t>
      </w:r>
    </w:p>
    <w:p w14:paraId="5802BEE2" w14:textId="1199F6FA" w:rsidR="002F577E" w:rsidRDefault="002F577E" w:rsidP="006F1CCD">
      <w:pPr>
        <w:spacing w:after="0" w:line="257" w:lineRule="auto"/>
        <w:ind w:firstLine="284"/>
      </w:pPr>
      <w:r>
        <w:t xml:space="preserve">Das sehen wir auch so – denn die Zeit, von der diese Dokumentation handelt, weist </w:t>
      </w:r>
      <w:proofErr w:type="gramStart"/>
      <w:r>
        <w:t>zu</w:t>
      </w:r>
      <w:r w:rsidR="00A02F22">
        <w:t>r</w:t>
      </w:r>
      <w:r>
        <w:t xml:space="preserve"> heutigen verblüffende Parallelen</w:t>
      </w:r>
      <w:proofErr w:type="gramEnd"/>
      <w:r>
        <w:t xml:space="preserve"> auf. Wir sind </w:t>
      </w:r>
      <w:proofErr w:type="spellStart"/>
      <w:r>
        <w:t>Boekel</w:t>
      </w:r>
      <w:proofErr w:type="spellEnd"/>
      <w:r>
        <w:t xml:space="preserve"> deshalb dankbar, dass er eine DVD-Kopie seines ursprünglich auf Celluloid entstandenen Films angefertigt hat und uns zur Verfügung stellt. </w:t>
      </w:r>
    </w:p>
    <w:p w14:paraId="124EE819" w14:textId="77777777" w:rsidR="002F577E" w:rsidRDefault="002F577E" w:rsidP="00FC7397">
      <w:pPr>
        <w:spacing w:line="252" w:lineRule="auto"/>
        <w:rPr>
          <w:rFonts w:ascii="Aptos" w:eastAsia="Aptos" w:hAnsi="Aptos" w:cs="Times New Roman"/>
          <w:b/>
          <w:bCs/>
          <w:sz w:val="24"/>
          <w:szCs w:val="24"/>
        </w:rPr>
        <w:sectPr w:rsidR="002F577E" w:rsidSect="002F577E">
          <w:type w:val="continuous"/>
          <w:pgSz w:w="11906" w:h="16838"/>
          <w:pgMar w:top="454" w:right="567" w:bottom="454" w:left="567" w:header="709" w:footer="709" w:gutter="0"/>
          <w:cols w:num="2" w:space="170"/>
          <w:docGrid w:linePitch="360"/>
        </w:sectPr>
      </w:pPr>
    </w:p>
    <w:p w14:paraId="278268B0" w14:textId="77777777" w:rsidR="00A02F22" w:rsidRPr="00FC7397" w:rsidRDefault="00A02F22" w:rsidP="00FC7397">
      <w:pPr>
        <w:spacing w:after="0" w:line="252" w:lineRule="auto"/>
        <w:rPr>
          <w:rFonts w:ascii="Aptos" w:eastAsia="Aptos" w:hAnsi="Aptos" w:cs="Times New Roman"/>
          <w:b/>
          <w:bCs/>
          <w:sz w:val="16"/>
          <w:szCs w:val="16"/>
        </w:rPr>
      </w:pPr>
    </w:p>
    <w:p w14:paraId="3C87D405" w14:textId="3856BB80" w:rsidR="002F577E" w:rsidRDefault="002F577E" w:rsidP="00FC7397">
      <w:pPr>
        <w:spacing w:line="278" w:lineRule="auto"/>
        <w:jc w:val="center"/>
        <w:rPr>
          <w:rFonts w:ascii="Aptos" w:eastAsia="Aptos" w:hAnsi="Aptos" w:cs="Times New Roman"/>
          <w:b/>
          <w:bCs/>
          <w:sz w:val="24"/>
          <w:szCs w:val="24"/>
        </w:rPr>
      </w:pPr>
      <w:r w:rsidRPr="002F577E">
        <w:rPr>
          <w:rFonts w:ascii="Aptos" w:eastAsia="Aptos" w:hAnsi="Aptos" w:cs="Times New Roman"/>
          <w:b/>
          <w:bCs/>
          <w:sz w:val="24"/>
          <w:szCs w:val="24"/>
        </w:rPr>
        <w:t>Eintritt frei. Für Spenden sind wir dankbar.</w:t>
      </w:r>
    </w:p>
    <w:p w14:paraId="304A04DE" w14:textId="4E554577" w:rsidR="00FC7397" w:rsidRDefault="00FC7397" w:rsidP="009277E7">
      <w:pPr>
        <w:spacing w:before="240" w:line="278" w:lineRule="auto"/>
        <w:jc w:val="center"/>
        <w:rPr>
          <w:b/>
          <w:bCs/>
          <w:sz w:val="67"/>
          <w:szCs w:val="67"/>
          <w:vertAlign w:val="superscript"/>
        </w:rPr>
      </w:pPr>
      <w:proofErr w:type="spellStart"/>
      <w:r w:rsidRPr="00B130D7">
        <w:t>V</w:t>
      </w:r>
      <w:r>
        <w:t>iSdP</w:t>
      </w:r>
      <w:proofErr w:type="spellEnd"/>
      <w:r w:rsidRPr="00B130D7">
        <w:t xml:space="preserve">: Hermann Kopp, </w:t>
      </w:r>
      <w:r>
        <w:t>c/o Friedensforum, Himmelgeister Str. 107, 40225 Düsseldorf</w:t>
      </w:r>
    </w:p>
    <w:sectPr w:rsidR="00FC7397" w:rsidSect="002F577E">
      <w:type w:val="continuous"/>
      <w:pgSz w:w="11906" w:h="16838"/>
      <w:pgMar w:top="454" w:right="567" w:bottom="454" w:left="567" w:header="709" w:footer="709" w:gutter="0"/>
      <w:cols w:space="1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6683D"/>
    <w:multiLevelType w:val="multilevel"/>
    <w:tmpl w:val="886C3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5380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B1"/>
    <w:rsid w:val="000018D7"/>
    <w:rsid w:val="000960AD"/>
    <w:rsid w:val="000A7788"/>
    <w:rsid w:val="000E62D2"/>
    <w:rsid w:val="001600F4"/>
    <w:rsid w:val="00164893"/>
    <w:rsid w:val="0017323B"/>
    <w:rsid w:val="001E2802"/>
    <w:rsid w:val="00282FC8"/>
    <w:rsid w:val="00297708"/>
    <w:rsid w:val="002F577E"/>
    <w:rsid w:val="00303910"/>
    <w:rsid w:val="00310F7B"/>
    <w:rsid w:val="00384341"/>
    <w:rsid w:val="00404FDF"/>
    <w:rsid w:val="00410076"/>
    <w:rsid w:val="00412142"/>
    <w:rsid w:val="00483EC8"/>
    <w:rsid w:val="00511F9C"/>
    <w:rsid w:val="005B222E"/>
    <w:rsid w:val="005D3293"/>
    <w:rsid w:val="005E22F9"/>
    <w:rsid w:val="00616F59"/>
    <w:rsid w:val="00642EDA"/>
    <w:rsid w:val="00682DC2"/>
    <w:rsid w:val="00685C7E"/>
    <w:rsid w:val="006D4B43"/>
    <w:rsid w:val="006F1CCD"/>
    <w:rsid w:val="006F3B09"/>
    <w:rsid w:val="00775DB1"/>
    <w:rsid w:val="00835D3B"/>
    <w:rsid w:val="009277E7"/>
    <w:rsid w:val="00950339"/>
    <w:rsid w:val="009B1782"/>
    <w:rsid w:val="00A02F22"/>
    <w:rsid w:val="00B130D7"/>
    <w:rsid w:val="00BC0EFB"/>
    <w:rsid w:val="00C5380C"/>
    <w:rsid w:val="00CA47BD"/>
    <w:rsid w:val="00D32CB8"/>
    <w:rsid w:val="00DA20A4"/>
    <w:rsid w:val="00DA211A"/>
    <w:rsid w:val="00DE55C7"/>
    <w:rsid w:val="00DF2DC6"/>
    <w:rsid w:val="00E41CB8"/>
    <w:rsid w:val="00F328D9"/>
    <w:rsid w:val="00F44275"/>
    <w:rsid w:val="00F54EF5"/>
    <w:rsid w:val="00F56765"/>
    <w:rsid w:val="00F61E01"/>
    <w:rsid w:val="00FB3192"/>
    <w:rsid w:val="00FC7397"/>
    <w:rsid w:val="00FC77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5EBF"/>
  <w15:chartTrackingRefBased/>
  <w15:docId w15:val="{5EFE93CA-2EB8-4BD8-9CD5-A9F959E3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75D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D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DB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DB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DB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DB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DB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DB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DB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DB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DB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DB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DB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DB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DB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DB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DB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DB1"/>
    <w:rPr>
      <w:rFonts w:eastAsiaTheme="majorEastAsia" w:cstheme="majorBidi"/>
      <w:color w:val="272727" w:themeColor="text1" w:themeTint="D8"/>
    </w:rPr>
  </w:style>
  <w:style w:type="paragraph" w:styleId="Titel">
    <w:name w:val="Title"/>
    <w:basedOn w:val="Standard"/>
    <w:next w:val="Standard"/>
    <w:link w:val="TitelZchn"/>
    <w:uiPriority w:val="10"/>
    <w:qFormat/>
    <w:rsid w:val="00775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D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DB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DB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DB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75DB1"/>
    <w:rPr>
      <w:i/>
      <w:iCs/>
      <w:color w:val="404040" w:themeColor="text1" w:themeTint="BF"/>
    </w:rPr>
  </w:style>
  <w:style w:type="paragraph" w:styleId="Listenabsatz">
    <w:name w:val="List Paragraph"/>
    <w:basedOn w:val="Standard"/>
    <w:uiPriority w:val="34"/>
    <w:qFormat/>
    <w:rsid w:val="00775DB1"/>
    <w:pPr>
      <w:ind w:left="720"/>
      <w:contextualSpacing/>
    </w:pPr>
  </w:style>
  <w:style w:type="character" w:styleId="IntensiveHervorhebung">
    <w:name w:val="Intense Emphasis"/>
    <w:basedOn w:val="Absatz-Standardschriftart"/>
    <w:uiPriority w:val="21"/>
    <w:qFormat/>
    <w:rsid w:val="00775DB1"/>
    <w:rPr>
      <w:i/>
      <w:iCs/>
      <w:color w:val="2F5496" w:themeColor="accent1" w:themeShade="BF"/>
    </w:rPr>
  </w:style>
  <w:style w:type="paragraph" w:styleId="IntensivesZitat">
    <w:name w:val="Intense Quote"/>
    <w:basedOn w:val="Standard"/>
    <w:next w:val="Standard"/>
    <w:link w:val="IntensivesZitatZchn"/>
    <w:uiPriority w:val="30"/>
    <w:qFormat/>
    <w:rsid w:val="00775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75DB1"/>
    <w:rPr>
      <w:i/>
      <w:iCs/>
      <w:color w:val="2F5496" w:themeColor="accent1" w:themeShade="BF"/>
    </w:rPr>
  </w:style>
  <w:style w:type="character" w:styleId="IntensiverVerweis">
    <w:name w:val="Intense Reference"/>
    <w:basedOn w:val="Absatz-Standardschriftart"/>
    <w:uiPriority w:val="32"/>
    <w:qFormat/>
    <w:rsid w:val="00775DB1"/>
    <w:rPr>
      <w:b/>
      <w:bCs/>
      <w:smallCaps/>
      <w:color w:val="2F5496" w:themeColor="accent1" w:themeShade="BF"/>
      <w:spacing w:val="5"/>
    </w:rPr>
  </w:style>
  <w:style w:type="character" w:styleId="Hyperlink">
    <w:name w:val="Hyperlink"/>
    <w:basedOn w:val="Absatz-Standardschriftart"/>
    <w:uiPriority w:val="99"/>
    <w:unhideWhenUsed/>
    <w:rsid w:val="00E41CB8"/>
    <w:rPr>
      <w:color w:val="0563C1" w:themeColor="hyperlink"/>
      <w:u w:val="single"/>
    </w:rPr>
  </w:style>
  <w:style w:type="character" w:styleId="NichtaufgelsteErwhnung">
    <w:name w:val="Unresolved Mention"/>
    <w:basedOn w:val="Absatz-Standardschriftart"/>
    <w:uiPriority w:val="99"/>
    <w:semiHidden/>
    <w:unhideWhenUsed/>
    <w:rsid w:val="00E41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C4168-7FE8-4E0F-BDCB-D9CB2CC2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3602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Blomberg</dc:creator>
  <cp:keywords/>
  <dc:description/>
  <cp:lastModifiedBy>Hermann Kopp</cp:lastModifiedBy>
  <cp:revision>5</cp:revision>
  <cp:lastPrinted>2026-03-17T12:43:00Z</cp:lastPrinted>
  <dcterms:created xsi:type="dcterms:W3CDTF">2026-03-17T11:50:00Z</dcterms:created>
  <dcterms:modified xsi:type="dcterms:W3CDTF">2026-03-17T12:52:00Z</dcterms:modified>
</cp:coreProperties>
</file>